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Oto 4 pytania, które musicie sobie zadać w nowej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już zdobędziemy nową pracę, zwykle koncentrujemy się na obowiązkach, naszej roli w zespole i wypłacie. Istnieje jednak jeszcze jeden bardzo ważny aspekt, któremu najlepiej przyjrzeć się już na samym początku kariery w danej firmie.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Mowa o kulturze pracy. Wartości, reprezentowane przez organizację i relacje między wszystkimi pracownikami mają wielki wpływ na nasze przyszłe szczęście i sukces.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 tak, ale jak możemy poznać kulturę pracy firmy, dla której nigdy wcześniej nie pracowaliśmy?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Pytajmy nowych kolegów między innymi o to, czym ich firma różni się od innych?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Najlepiej, aby odpowiedź przypominała opowiadanie. Poprośmy o przytoczenie jakichś prawdziwych historii z życia firmy. Już samo to, że ktoś nie jest chętny, aby rozmawiać o firmie, w której sam pracuje, może być dla nas sygnałem alarmowym.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Szef to też człowiek?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Mowa o osobie, która z jednej strony jest autorytetem, a z drugiej zachowuje się jak pozostali. Jako jeden z nas. To szef, który też popełnia błędy, przyznaje się do nich, żartuje, troszczy się o swój zespół i nie cierpi na manię wielkości.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Czy każda osoba może awansować?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uwielbiamy te opowieści, w których zwykły pracownik, dzięki swojej pracy został dyrektorem wielkiej firmy. Historię typu od pucybuta do milionera. Kultura pracy, w której każdy ma szanse na podwyżkę i awans to najlepsza z możliwych kultur w życiu zawodowym.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3) Czy będę zwolniony?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sposób zachowują się menadżerowie, kiedy dochodzi do krytycznych sytuacji? Czy uciekają się szybko do zwolnień? A jeśli już dojdzie o zwolnienia to, czy zwolnieni dostają odprawę? To bardzo ważne pytania, na które warto znać odpowiedzi już na samym początku.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4) Jak nasz szef reaguje na błędy?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organizacjach, za błędy płaci się wysoką cenę. W najgorszym przypadku jest to zwolnienie. Jednak nie we wszystkich. Niektórzy szefowie doskonale zdają sobie sprawę z tego, że wszyscy popełniamy błędy ale ważne jest to, czy na tych błędach potrafimy się uczyć.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Słynne powiedzenie mówi przecież, że nie popełnia błędów, tylko ten, kto nic nie robi.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łączy wszystkie te pytania?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pierwsze sprawiedliwość</w:t>
      </w:r>
      <w:r>
        <w:rPr>
          <w:rFonts w:ascii="calibri" w:hAnsi="calibri" w:eastAsia="calibri" w:cs="calibri"/>
          <w:sz w:val="24"/>
          <w:szCs w:val="24"/>
          <w:b/>
        </w:rPr>
        <w:t xml:space="preserve">, po drugie bezpieczeństwo, a po trzecie kontrola.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trzy wartości decydują o powodzeniu każdej organizacji.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jobglob.pl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obglo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2026-08-27T15:44:02+02:00</dcterms:created>
  <dcterms:modified xsi:type="dcterms:W3CDTF">2026-08-27T15:44:02+02:00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