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Oto 4 pytania, które musicie sobie zadać w nowej pracy.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już zdobędziemy nową pracę, zwykle koncentrujemy się na obowiązkach, naszej roli w zespole i wypłacie. Istnieje jednak jeszcze jeden bardzo ważny aspekt, któremu najlepiej przyjrzeć się już na samym początku kariery w danej firmie.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Mowa o kulturze pracy. Wartości, reprezentowane przez organizację i relacje między wszystkimi pracownikami mają wielki wpływ na nasze przyszłe szczęście i sukces.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 tak, ale jak możemy poznać kulturę pracy firmy, dla której nigdy wcześniej nie pracowaliśmy?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Pytajmy nowych kolegów między innymi o to, czym ich firma różni się od innych?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Najlepiej, aby odpowiedź przypominała opowiadanie. Poprośmy o przytoczenie jakichś prawdziwych historii z życia firmy. Już samo to, że ktoś nie jest chętny, aby rozmawiać o firmie, w której sam pracuje, może być dla nas sygnałem alarmowym.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1) Szef to też człowiek?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Mowa o osobie, która z jednej strony jest autorytetem, a z drugiej zachowuje się jak pozostali. Jako jeden z nas. To szef, który też popełnia błędy, przyznaje się do nich, żartuje, troszczy się o swój zespół i nie cierpi na manię wielkości.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2) Czy każda osoba może awansować?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Wszyscy uwielbiamy te opowieści, w których zwykły pracownik, dzięki swojej pracy został dyrektorem wielkiej firmy. Historię typu od pucybuta do milionera. Kultura pracy, w której każdy ma szanse na podwyżkę i awans to najlepsza z możliwych kultur w życiu zawodowym.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3) Czy będę zwolniony?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jaki sposób zachowują się menadżerowie, kiedy dochodzi do krytycznych sytuacji? Czy uciekają się szybko do zwolnień? A jeśli już dojdzie o zwolnienia to, czy zwolnieni dostają odprawę? To bardzo ważne pytania, na które warto znać odpowiedzi już na samym początku.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4) Jak nasz szef reaguje na błędy?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wielu organizacjach, za błędy płaci się wysoką cenę. W najgorszym przypadku jest to zwolnienie. Jednak nie we wszystkich. Niektórzy szefowie doskonale zdają sobie sprawę z tego, że wszyscy popełniamy błędy ale ważne jest to, czy na tych błędach potrafimy się uczyć.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Słynne powiedzenie mówi przecież, że nie popełnia błędów, tylko ten, kto nic nie robi.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łączy wszystkie te pytania?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 pierwsze sprawiedliwość</w:t>
      </w:r>
      <w:r>
        <w:rPr>
          <w:rFonts w:ascii="calibri" w:hAnsi="calibri" w:eastAsia="calibri" w:cs="calibri"/>
          <w:sz w:val="24"/>
          <w:szCs w:val="24"/>
          <w:b/>
        </w:rPr>
        <w:t xml:space="preserve">, po drugie bezpieczeństwo, a po trzecie kontrola.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te trzy wartości decydują o powodzeniu każdej organizacji.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jobglob.pl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jobglob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2026-05-25T07:09:28+02:00</dcterms:created>
  <dcterms:modified xsi:type="dcterms:W3CDTF">2026-05-25T07:09:28+02:00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